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E9" w:rsidRDefault="00DB09E9" w:rsidP="00DB0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Недостаточное развитие</w:t>
      </w:r>
    </w:p>
    <w:p w:rsidR="00DB09E9" w:rsidRDefault="00DB09E9" w:rsidP="00DB09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9E9" w:rsidRPr="00DB09E9" w:rsidRDefault="00A540D3" w:rsidP="00DB09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8.25pt;margin-top:2.35pt;width:499.4pt;height:33.7pt;z-index:251658240">
            <v:textbox>
              <w:txbxContent>
                <w:p w:rsidR="00FF4A17" w:rsidRPr="00FF4A17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4A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Недостаточное развитие</w:t>
                  </w:r>
                </w:p>
              </w:txbxContent>
            </v:textbox>
          </v:rect>
        </w:pict>
      </w: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A540D3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66.05pt;margin-top:3.85pt;width:.75pt;height:26.4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39" type="#_x0000_t32" style="position:absolute;left:0;text-align:left;margin-left:166.2pt;margin-top:3.85pt;width:0;height:26.4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38" type="#_x0000_t32" style="position:absolute;left:0;text-align:left;margin-left:22.95pt;margin-top:3.85pt;width:.75pt;height:26.45pt;z-index:251670528" o:connectortype="straight">
            <v:stroke endarrow="block"/>
          </v:shape>
        </w:pict>
      </w:r>
    </w:p>
    <w:p w:rsidR="00DB09E9" w:rsidRDefault="00A540D3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1" style="position:absolute;left:0;text-align:left;margin-left:103.2pt;margin-top:14.2pt;width:130.9pt;height:50.85pt;z-index:251663360">
            <v:textbox>
              <w:txbxContent>
                <w:p w:rsidR="00FF4A17" w:rsidRPr="00FF4A17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Задержанное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5" style="position:absolute;left:0;text-align:left;margin-left:266.15pt;margin-top:11.35pt;width:199.25pt;height:68.15pt;z-index:251667456">
            <v:textbox>
              <w:txbxContent>
                <w:p w:rsidR="00FF4A17" w:rsidRPr="00FF4A17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FF4A17">
                    <w:rPr>
                      <w:rFonts w:ascii="Times New Roman" w:hAnsi="Times New Roman" w:cs="Times New Roman"/>
                      <w:b/>
                    </w:rPr>
                    <w:t>Парциальная</w:t>
                  </w:r>
                  <w:proofErr w:type="gramEnd"/>
                  <w:r w:rsidRPr="00FF4A17">
                    <w:rPr>
                      <w:rFonts w:ascii="Times New Roman" w:hAnsi="Times New Roman" w:cs="Times New Roman"/>
                      <w:b/>
                    </w:rPr>
                    <w:t xml:space="preserve"> несформированность компонентов психической деятельности</w:t>
                  </w:r>
                </w:p>
                <w:p w:rsidR="00FF4A17" w:rsidRPr="00207E6C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4A17">
                    <w:rPr>
                      <w:rFonts w:ascii="Times New Roman" w:hAnsi="Times New Roman" w:cs="Times New Roman"/>
                      <w:b/>
                      <w:lang w:val="en-US"/>
                    </w:rPr>
                    <w:t>F</w:t>
                  </w:r>
                  <w:r w:rsidRPr="00207E6C">
                    <w:rPr>
                      <w:rFonts w:ascii="Times New Roman" w:hAnsi="Times New Roman" w:cs="Times New Roman"/>
                      <w:b/>
                    </w:rPr>
                    <w:t xml:space="preserve">80 </w:t>
                  </w:r>
                  <w:r w:rsidRPr="00FF4A17">
                    <w:rPr>
                      <w:rFonts w:ascii="Times New Roman" w:hAnsi="Times New Roman" w:cs="Times New Roman"/>
                      <w:b/>
                      <w:lang w:val="en-US"/>
                    </w:rPr>
                    <w:t>F</w:t>
                  </w:r>
                  <w:r w:rsidRPr="00207E6C">
                    <w:rPr>
                      <w:rFonts w:ascii="Times New Roman" w:hAnsi="Times New Roman" w:cs="Times New Roman"/>
                      <w:b/>
                    </w:rPr>
                    <w:t xml:space="preserve">82 </w:t>
                  </w:r>
                  <w:r w:rsidRPr="00FF4A17">
                    <w:rPr>
                      <w:rFonts w:ascii="Times New Roman" w:hAnsi="Times New Roman" w:cs="Times New Roman"/>
                      <w:b/>
                      <w:lang w:val="en-US"/>
                    </w:rPr>
                    <w:t>F</w:t>
                  </w:r>
                  <w:r w:rsidRPr="00207E6C">
                    <w:rPr>
                      <w:rFonts w:ascii="Times New Roman" w:hAnsi="Times New Roman" w:cs="Times New Roman"/>
                      <w:b/>
                    </w:rPr>
                    <w:t xml:space="preserve">83 </w:t>
                  </w:r>
                  <w:r w:rsidRPr="00FF4A17">
                    <w:rPr>
                      <w:rFonts w:ascii="Times New Roman" w:hAnsi="Times New Roman" w:cs="Times New Roman"/>
                      <w:b/>
                      <w:lang w:val="en-US"/>
                    </w:rPr>
                    <w:t>F</w:t>
                  </w:r>
                  <w:r w:rsidRPr="00207E6C">
                    <w:rPr>
                      <w:rFonts w:ascii="Times New Roman" w:hAnsi="Times New Roman" w:cs="Times New Roman"/>
                      <w:b/>
                    </w:rPr>
                    <w:t>06.7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27" style="position:absolute;left:0;text-align:left;margin-left:-28.25pt;margin-top:14.2pt;width:103.75pt;height:50.85pt;z-index:251659264">
            <v:textbox>
              <w:txbxContent>
                <w:p w:rsidR="00FF4A17" w:rsidRPr="00FF4A17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Тотальное недоразвитие</w:t>
                  </w:r>
                </w:p>
              </w:txbxContent>
            </v:textbox>
          </v:rect>
        </w:pict>
      </w: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A540D3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0" style="position:absolute;left:0;text-align:left;margin-left:103.2pt;margin-top:7.05pt;width:130.9pt;height:61pt;z-index:251662336">
            <v:textbox>
              <w:txbxContent>
                <w:p w:rsidR="004F5D31" w:rsidRPr="004F5D31" w:rsidRDefault="004F5D31" w:rsidP="004F5D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Темпово-задержанный тип развития (гармонический инфантилизм)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4" style="position:absolute;left:0;text-align:left;margin-left:266.15pt;margin-top:14.8pt;width:199.25pt;height:64.25pt;z-index:251666432">
            <v:textbox>
              <w:txbxContent>
                <w:p w:rsidR="00FF4A17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07E6C">
                    <w:rPr>
                      <w:rFonts w:ascii="Times New Roman" w:hAnsi="Times New Roman" w:cs="Times New Roman"/>
                    </w:rPr>
                    <w:t xml:space="preserve">Парциальная несформированность </w:t>
                  </w:r>
                  <w:proofErr w:type="spellStart"/>
                  <w:r w:rsidRPr="00207E6C">
                    <w:rPr>
                      <w:rFonts w:ascii="Times New Roman" w:hAnsi="Times New Roman" w:cs="Times New Roman"/>
                    </w:rPr>
                    <w:t>приемущественно</w:t>
                  </w:r>
                  <w:proofErr w:type="spellEnd"/>
                  <w:r w:rsidRPr="00207E6C">
                    <w:rPr>
                      <w:rFonts w:ascii="Times New Roman" w:hAnsi="Times New Roman" w:cs="Times New Roman"/>
                    </w:rPr>
                    <w:t xml:space="preserve"> регулятивного компонента</w:t>
                  </w:r>
                  <w:proofErr w:type="gramEnd"/>
                </w:p>
                <w:p w:rsidR="00FF4A17" w:rsidRPr="00207E6C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Дошкольники и школьники: F90 F92</w:t>
                  </w:r>
                </w:p>
                <w:p w:rsidR="00FF4A17" w:rsidRPr="00FF4A17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6" style="position:absolute;left:0;text-align:left;margin-left:-28.25pt;margin-top:7.05pt;width:103.75pt;height:50.85pt;z-index:251668480">
            <v:textbox>
              <w:txbxContent>
                <w:p w:rsidR="002038E6" w:rsidRPr="004F5D31" w:rsidRDefault="004F5D31" w:rsidP="002038E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Простой тип тотального недоразвития</w:t>
                  </w:r>
                </w:p>
              </w:txbxContent>
            </v:textbox>
          </v:rect>
        </w:pict>
      </w: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A540D3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7" style="position:absolute;left:0;text-align:left;margin-left:-28.25pt;margin-top:14.65pt;width:103.75pt;height:39.7pt;z-index:251669504">
            <v:textbox>
              <w:txbxContent>
                <w:p w:rsidR="004F5D31" w:rsidRPr="004F5D31" w:rsidRDefault="004F5D31" w:rsidP="004F5D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Аффективно-возбудимый тип</w:t>
                  </w:r>
                </w:p>
              </w:txbxContent>
            </v:textbox>
          </v:rect>
        </w:pict>
      </w:r>
    </w:p>
    <w:p w:rsidR="00DB09E9" w:rsidRDefault="00A540D3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29" style="position:absolute;left:0;text-align:left;margin-left:103.2pt;margin-top:4.85pt;width:130.9pt;height:78pt;z-index:251661312">
            <v:textbox>
              <w:txbxContent>
                <w:p w:rsidR="004F5D31" w:rsidRPr="004F5D31" w:rsidRDefault="004F5D31" w:rsidP="004F5D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F5D31">
                    <w:rPr>
                      <w:rFonts w:ascii="Times New Roman" w:hAnsi="Times New Roman" w:cs="Times New Roman"/>
                    </w:rPr>
                    <w:t>Неравномерно-задержанный тип развития (дисгармонический инфантилизм)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3" style="position:absolute;left:0;text-align:left;margin-left:266.15pt;margin-top:14pt;width:199.25pt;height:177.05pt;z-index:251665408">
            <v:textbox>
              <w:txbxContent>
                <w:p w:rsidR="00FF4A17" w:rsidRPr="00FF4A17" w:rsidRDefault="00FF4A17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FF4A17">
                    <w:rPr>
                      <w:rFonts w:ascii="Times New Roman" w:hAnsi="Times New Roman" w:cs="Times New Roman"/>
                    </w:rPr>
                    <w:t>Парциальное недоразвитие преимущественно когнитивного компонента.</w:t>
                  </w:r>
                </w:p>
                <w:p w:rsidR="00FF4A17" w:rsidRDefault="00E95896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Дошкольники: F80 F82 F83 F06.7</w:t>
                  </w:r>
                </w:p>
                <w:p w:rsidR="00E95896" w:rsidRPr="00E95896" w:rsidRDefault="00E95896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5896">
                    <w:rPr>
                      <w:rFonts w:ascii="Times New Roman" w:hAnsi="Times New Roman" w:cs="Times New Roman"/>
                    </w:rPr>
                    <w:t>Парциальная недостаточность вербального (когнитивного) компонента познавательной деятельности.</w:t>
                  </w:r>
                </w:p>
                <w:p w:rsidR="00E95896" w:rsidRDefault="00E95896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Школьники: F80 F81 F83 F06.7</w:t>
                  </w:r>
                </w:p>
                <w:p w:rsidR="00E95896" w:rsidRPr="00E95896" w:rsidRDefault="00E95896" w:rsidP="00E9589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5896">
                    <w:rPr>
                      <w:rFonts w:ascii="Times New Roman" w:hAnsi="Times New Roman" w:cs="Times New Roman"/>
                    </w:rPr>
                    <w:t>Парциальн</w:t>
                  </w:r>
                  <w:r>
                    <w:rPr>
                      <w:rFonts w:ascii="Times New Roman" w:hAnsi="Times New Roman" w:cs="Times New Roman"/>
                    </w:rPr>
                    <w:t>ая недостаточность когнитивного</w:t>
                  </w:r>
                  <w:r w:rsidRPr="00E95896">
                    <w:rPr>
                      <w:rFonts w:ascii="Times New Roman" w:hAnsi="Times New Roman" w:cs="Times New Roman"/>
                    </w:rPr>
                    <w:t xml:space="preserve"> компонента познавательной деятельности.</w:t>
                  </w:r>
                </w:p>
                <w:p w:rsidR="00E95896" w:rsidRPr="00E95896" w:rsidRDefault="00E95896" w:rsidP="00FF4A1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A540D3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28" style="position:absolute;left:0;text-align:left;margin-left:-28.25pt;margin-top:7.4pt;width:103.75pt;height:39.85pt;z-index:251660288">
            <v:textbox>
              <w:txbxContent>
                <w:p w:rsidR="004F5D31" w:rsidRPr="004F5D31" w:rsidRDefault="004F5D31" w:rsidP="004F5D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Тормозимо-инертный тип</w:t>
                  </w:r>
                </w:p>
              </w:txbxContent>
            </v:textbox>
          </v:rect>
        </w:pict>
      </w: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A540D3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32" style="position:absolute;left:0;text-align:left;margin-left:266.15pt;margin-top:15.3pt;width:199.25pt;height:64.9pt;z-index:251664384">
            <v:textbox>
              <w:txbxContent>
                <w:p w:rsidR="00E95896" w:rsidRPr="00E95896" w:rsidRDefault="00E95896" w:rsidP="00E9589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95896">
                    <w:rPr>
                      <w:rFonts w:ascii="Times New Roman" w:hAnsi="Times New Roman" w:cs="Times New Roman"/>
                    </w:rPr>
                    <w:t>Парциальная</w:t>
                  </w:r>
                  <w:proofErr w:type="gramEnd"/>
                  <w:r w:rsidRPr="00E95896">
                    <w:rPr>
                      <w:rFonts w:ascii="Times New Roman" w:hAnsi="Times New Roman" w:cs="Times New Roman"/>
                    </w:rPr>
                    <w:t xml:space="preserve"> несформированность смешанного типа</w:t>
                  </w:r>
                </w:p>
                <w:p w:rsidR="00E95896" w:rsidRDefault="00E95896" w:rsidP="00E9589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Дошкольники: </w:t>
                  </w:r>
                  <w:r w:rsidRPr="00E95896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E95896">
                    <w:rPr>
                      <w:rFonts w:ascii="Times New Roman" w:hAnsi="Times New Roman" w:cs="Times New Roman"/>
                    </w:rPr>
                    <w:t xml:space="preserve">80 </w:t>
                  </w:r>
                  <w:r w:rsidRPr="00E95896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E95896">
                    <w:rPr>
                      <w:rFonts w:ascii="Times New Roman" w:hAnsi="Times New Roman" w:cs="Times New Roman"/>
                    </w:rPr>
                    <w:t xml:space="preserve">82 </w:t>
                  </w:r>
                  <w:r w:rsidRPr="00E95896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E95896">
                    <w:rPr>
                      <w:rFonts w:ascii="Times New Roman" w:hAnsi="Times New Roman" w:cs="Times New Roman"/>
                    </w:rPr>
                    <w:t xml:space="preserve">83 </w:t>
                  </w:r>
                  <w:r w:rsidRPr="00E95896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E95896">
                    <w:rPr>
                      <w:rFonts w:ascii="Times New Roman" w:hAnsi="Times New Roman" w:cs="Times New Roman"/>
                    </w:rPr>
                    <w:t>06.7</w:t>
                  </w:r>
                </w:p>
                <w:p w:rsidR="00E95896" w:rsidRPr="00E95896" w:rsidRDefault="00E95896" w:rsidP="00E95896">
                  <w:pPr>
                    <w:pStyle w:val="a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Школьники: F83 F80 F90 F81</w:t>
                  </w:r>
                </w:p>
                <w:p w:rsidR="00E95896" w:rsidRPr="00E95896" w:rsidRDefault="00E95896" w:rsidP="00E9589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95896" w:rsidRPr="00E95896" w:rsidRDefault="00E95896" w:rsidP="00E9589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09E9" w:rsidRDefault="00DB09E9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5896" w:rsidRPr="00207E6C" w:rsidRDefault="00E95896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95896" w:rsidRPr="00207E6C" w:rsidRDefault="00E95896" w:rsidP="009B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F9C">
        <w:rPr>
          <w:rFonts w:ascii="Times New Roman" w:hAnsi="Times New Roman" w:cs="Times New Roman"/>
          <w:b/>
          <w:bCs/>
          <w:sz w:val="28"/>
          <w:szCs w:val="28"/>
          <w:u w:val="single"/>
        </w:rPr>
        <w:t>Тотальное недоразвитие ВПФ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5F9C">
        <w:rPr>
          <w:rFonts w:ascii="Times New Roman" w:hAnsi="Times New Roman" w:cs="Times New Roman"/>
          <w:sz w:val="28"/>
          <w:szCs w:val="28"/>
        </w:rPr>
        <w:t xml:space="preserve">В группе недостаточного развития выделяется такая подгруппа, как </w:t>
      </w:r>
      <w:r w:rsidRPr="008B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тотальное</w:t>
      </w:r>
      <w:r w:rsidR="008B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недоразвитие</w:t>
      </w:r>
      <w:r w:rsidRPr="008B5F9C">
        <w:rPr>
          <w:rFonts w:ascii="Times New Roman" w:hAnsi="Times New Roman" w:cs="Times New Roman"/>
          <w:sz w:val="28"/>
          <w:szCs w:val="28"/>
        </w:rPr>
        <w:t>. Совершенно очевидно, что основным диагнозом, выставляемым медиками</w:t>
      </w:r>
      <w:r w:rsidRPr="008B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для этой категории детей, является «умственная отсталость», которая в МКБ-10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имеетшифр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 xml:space="preserve">: (F70.х – F79.х). Знаки после точки (ставящиеся вместо буквы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 xml:space="preserve">), указывают степень выраженности нарушений поведения (0 – минимальные нарушения поведения или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ихотсутствие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>; 1 – значительные поведенческие нарушения).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9C">
        <w:rPr>
          <w:rFonts w:ascii="Times New Roman" w:hAnsi="Times New Roman" w:cs="Times New Roman"/>
          <w:sz w:val="28"/>
          <w:szCs w:val="28"/>
        </w:rPr>
        <w:t>На сегодняшний день выделяются три варианта тотального недоразвития: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F9C">
        <w:rPr>
          <w:rFonts w:ascii="Symbol" w:hAnsi="Symbol" w:cs="Symbol"/>
          <w:sz w:val="28"/>
          <w:szCs w:val="28"/>
        </w:rPr>
        <w:t></w:t>
      </w:r>
      <w:r w:rsidRPr="008B5F9C">
        <w:rPr>
          <w:rFonts w:ascii="Symbol" w:hAnsi="Symbol" w:cs="Symbol"/>
          <w:sz w:val="28"/>
          <w:szCs w:val="28"/>
        </w:rPr>
        <w:t>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 xml:space="preserve">простой уравновешенный </w:t>
      </w:r>
      <w:r w:rsidRPr="008B5F9C">
        <w:rPr>
          <w:rFonts w:ascii="Times New Roman" w:hAnsi="Times New Roman" w:cs="Times New Roman"/>
          <w:sz w:val="28"/>
          <w:szCs w:val="28"/>
        </w:rPr>
        <w:t>(без поведенческих нарушений)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F9C">
        <w:rPr>
          <w:rFonts w:ascii="Symbol" w:hAnsi="Symbol" w:cs="Symbol"/>
          <w:sz w:val="28"/>
          <w:szCs w:val="28"/>
        </w:rPr>
        <w:lastRenderedPageBreak/>
        <w:t></w:t>
      </w:r>
      <w:r w:rsidRPr="008B5F9C">
        <w:rPr>
          <w:rFonts w:ascii="Symbol" w:hAnsi="Symbol" w:cs="Symbol"/>
          <w:sz w:val="28"/>
          <w:szCs w:val="28"/>
        </w:rPr>
        <w:t>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>аффективно-возбудимый;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F9C">
        <w:rPr>
          <w:rFonts w:ascii="Symbol" w:hAnsi="Symbol" w:cs="Symbol"/>
          <w:sz w:val="28"/>
          <w:szCs w:val="28"/>
        </w:rPr>
        <w:t></w:t>
      </w:r>
      <w:r w:rsidRPr="008B5F9C">
        <w:rPr>
          <w:rFonts w:ascii="Symbol" w:hAnsi="Symbol" w:cs="Symbol"/>
          <w:sz w:val="28"/>
          <w:szCs w:val="28"/>
        </w:rPr>
        <w:t>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>тормозимо-инертный.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9C">
        <w:rPr>
          <w:rFonts w:ascii="Times New Roman" w:hAnsi="Times New Roman" w:cs="Times New Roman"/>
          <w:b/>
          <w:bCs/>
          <w:sz w:val="28"/>
          <w:szCs w:val="28"/>
        </w:rPr>
        <w:t>Простой уравновешенный вариант тотального недоразвития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F9C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>простого уравновешенного варианта тотального недоразвития психических</w:t>
      </w:r>
      <w:r w:rsidR="00933C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 xml:space="preserve">функций </w:t>
      </w:r>
      <w:r w:rsidRPr="008B5F9C">
        <w:rPr>
          <w:rFonts w:ascii="Times New Roman" w:hAnsi="Times New Roman" w:cs="Times New Roman"/>
          <w:sz w:val="28"/>
          <w:szCs w:val="28"/>
        </w:rPr>
        <w:t>наиболее характерным является относительная уравновешенность в поведении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ребенка, сочетающаяся с непосредственностью реакций, характерной для детей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 xml:space="preserve"> возраста, или, наоборот, «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сниженностью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>», приглушенностью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ориентировочного реагирования. Их деятельность долго носит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>,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подражательный характер. Дети, как правило, зависимы, несамостоятельны. Они весьма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ориентированы на оценку другого человека и достаточно правильны в поведении.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Ребенок держится без дистанции, быстро становится «дурашливым». Часто видны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признаки полевого, нецеленаправленного поведения. Однако ребенок, как правило,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управляем взрослым, доступен процедуре обследования. В целом поведение такого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ребенка в процессе диагностики можно описать как условно «правильное».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9C">
        <w:rPr>
          <w:rFonts w:ascii="Times New Roman" w:hAnsi="Times New Roman" w:cs="Times New Roman"/>
          <w:i/>
          <w:iCs/>
          <w:sz w:val="28"/>
          <w:szCs w:val="28"/>
        </w:rPr>
        <w:t xml:space="preserve">Обучаемость </w:t>
      </w:r>
      <w:r w:rsidRPr="008B5F9C">
        <w:rPr>
          <w:rFonts w:ascii="Times New Roman" w:hAnsi="Times New Roman" w:cs="Times New Roman"/>
          <w:sz w:val="28"/>
          <w:szCs w:val="28"/>
        </w:rPr>
        <w:t xml:space="preserve">ребенка также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снижена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>, перенос освоенных навыков на аналогичный материал порою грубо затруднен даже при подаче его в наглядно-действенной форме. Темп обучения значительно замедлен. Следует отметить, что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подобное значительное снижение этих трех показателей (критичность, адекватность и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обучаемость) является специфичным для всех вариантов тотального недоразвития. При данном варианте тотального недоразвития отмечается грубая недостаточность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>) всех психических процессов.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B3" w:rsidRPr="008B5F9C" w:rsidRDefault="009B17B3" w:rsidP="00933CF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9C">
        <w:rPr>
          <w:rFonts w:ascii="Times New Roman" w:hAnsi="Times New Roman" w:cs="Times New Roman"/>
          <w:b/>
          <w:bCs/>
          <w:sz w:val="28"/>
          <w:szCs w:val="28"/>
        </w:rPr>
        <w:t>Аффективно-возбудимый вариант тотального недоразвития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B3" w:rsidRPr="008B5F9C" w:rsidRDefault="009B17B3" w:rsidP="00933C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9C">
        <w:rPr>
          <w:rFonts w:ascii="Times New Roman" w:hAnsi="Times New Roman" w:cs="Times New Roman"/>
          <w:sz w:val="28"/>
          <w:szCs w:val="28"/>
        </w:rPr>
        <w:t>Дети с такими нарушениями характеризуются, в первую очередь, выраженной импульсивностью – достаточно грубыми нарушениями целенаправленности, самоконтроля, регуляции и организации своего поведения и деятельности в целом при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явном дефиците познавательной деятельности. Характерны немотивированные перепады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настроения от эйфории к дисфории, и наоборот. Дети, как правило, быстро пресыщаемы – именно на фоне пресыщения или истощения чаще всего и возможны аффективные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вспышки деструктивного характера. У детей наблюдается расторможенность витальных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влечений – жажды, пищевых потребностей и т.п. А в подростковом возрасте особенно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ярко проявляется расторможенность сексуальных влечений. При этом поведение, как правило, носит полевой характер, ребенок импульсивен,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эйфоричен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 xml:space="preserve"> или, наоборот,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дисфоричен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>, может быть агрессивен. Очень легок переход от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эйфории к дисфории, часто не имеющий под собой актуальной причины. В целом поведение такого ребенка в процессе диагностики можно описать как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>еадекватное, грубо импульсивное и полевое». Ребенок держится без дистанции, упрям, упорен в своих желаниях и потребностях, грубо некритичен в своих естественных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проявлениях (может 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рыгнуть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>, выпустить газы, обмочиться во время обследования, ничуть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не смущаясь этого). Отмечается выраженное снижение </w:t>
      </w:r>
      <w:r w:rsidRPr="008B5F9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>адекватности и критичности</w:t>
      </w:r>
      <w:r w:rsidR="00933C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детей с аффективно-возбудимым вариантом тотального недоразвития. Ребенок вспыльчив, неуправляем, легко переходит от эйфории к дисфории и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агрессии. Эмоциональный фон нестабилен. Проявляется крайняя импульсивность во всех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сферах. Ребенок чрезвычайно зависим от своих витальных потребностей, не способен их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контролировать. Отсрочка или невыполнение желаний вызывает бурные аффективные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вспышки, порой не только с элементами агрессии, но и аутоагрессии.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F9C">
        <w:rPr>
          <w:rFonts w:ascii="Times New Roman" w:hAnsi="Times New Roman" w:cs="Times New Roman"/>
          <w:b/>
          <w:bCs/>
          <w:sz w:val="28"/>
          <w:szCs w:val="28"/>
        </w:rPr>
        <w:t>Тормозимо-инертный вариант тотального недоразвития</w:t>
      </w:r>
    </w:p>
    <w:p w:rsidR="009B17B3" w:rsidRPr="008B5F9C" w:rsidRDefault="009B17B3" w:rsidP="008B5F9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68FD" w:rsidRPr="00933CFB" w:rsidRDefault="009B17B3" w:rsidP="00933C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F9C">
        <w:rPr>
          <w:rFonts w:ascii="Times New Roman" w:hAnsi="Times New Roman" w:cs="Times New Roman"/>
          <w:sz w:val="28"/>
          <w:szCs w:val="28"/>
        </w:rPr>
        <w:t xml:space="preserve">Спецификой детей с 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>тормозимо-инертным вариантом тотального недоразвития</w:t>
      </w:r>
      <w:r w:rsidR="00933C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8B5F9C">
        <w:rPr>
          <w:rFonts w:ascii="Times New Roman" w:hAnsi="Times New Roman" w:cs="Times New Roman"/>
          <w:sz w:val="28"/>
          <w:szCs w:val="28"/>
        </w:rPr>
        <w:t>вляется (помимо выраженных проблем формирования всех сторон познавательной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деятельности) еще и значительная вялость, заторможенность, инертность (ригидность),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низкий уровень психической активности в целом. Достаточно часто при этом варианте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отклоняющегося развития в качестве причин выявляется такое специфическое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органическое поражение ЦНС, как эпилепсия или различные формы эпилептического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синдрома. Это, в свою очередь, приводит к формированию истинной инертности,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ригидности, «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 xml:space="preserve">» протекания мыслительных процессов. В раннем возрасте наблюдаются признаки поражения ЦНС 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пре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>- и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перинатальной патологии. Часто отмечаются не только признаки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гиповозбудимости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 xml:space="preserve"> –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низкая двигательная и психическая активность, но и признаки сниженного мышечного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тонуса.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Общий фон настроения часто снижен, дети плаксивы, долго успокаиваются, в тоже время им не свойственны резкие перепады настроения (в отличие от детей с другими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вариантами тотального недоразвития). Ребенок с трудом вступает в контакты, инертен в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своих предпочтениях и интересах, мало пресыщаем, склонен к монотонной однообразной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деятельности и испытывает дискомфорт при ее прерывании. В эмоциональных реакциях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ребенок также инертен. Сами эмоциональные реакции значительно </w:t>
      </w:r>
      <w:proofErr w:type="spellStart"/>
      <w:r w:rsidRPr="008B5F9C">
        <w:rPr>
          <w:rFonts w:ascii="Times New Roman" w:hAnsi="Times New Roman" w:cs="Times New Roman"/>
          <w:sz w:val="28"/>
          <w:szCs w:val="28"/>
        </w:rPr>
        <w:t>уплощены</w:t>
      </w:r>
      <w:proofErr w:type="spellEnd"/>
      <w:r w:rsidRPr="008B5F9C">
        <w:rPr>
          <w:rFonts w:ascii="Times New Roman" w:hAnsi="Times New Roman" w:cs="Times New Roman"/>
          <w:sz w:val="28"/>
          <w:szCs w:val="28"/>
        </w:rPr>
        <w:t>. От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>контактов с детьми часто уклоняется, эти контакты можно назвать «формальными».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Склонен находиться рядом 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 xml:space="preserve"> взрослым или рядом с ребенком, к которому привык и от</w:t>
      </w:r>
      <w:r w:rsidR="00933CFB">
        <w:rPr>
          <w:rFonts w:ascii="Times New Roman" w:hAnsi="Times New Roman" w:cs="Times New Roman"/>
          <w:sz w:val="28"/>
          <w:szCs w:val="28"/>
        </w:rPr>
        <w:t xml:space="preserve"> </w:t>
      </w:r>
      <w:r w:rsidRPr="008B5F9C">
        <w:rPr>
          <w:rFonts w:ascii="Times New Roman" w:hAnsi="Times New Roman" w:cs="Times New Roman"/>
          <w:sz w:val="28"/>
          <w:szCs w:val="28"/>
        </w:rPr>
        <w:t xml:space="preserve">которого зависим. Очень </w:t>
      </w:r>
      <w:proofErr w:type="gramStart"/>
      <w:r w:rsidRPr="008B5F9C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8B5F9C">
        <w:rPr>
          <w:rFonts w:ascii="Times New Roman" w:hAnsi="Times New Roman" w:cs="Times New Roman"/>
          <w:sz w:val="28"/>
          <w:szCs w:val="28"/>
        </w:rPr>
        <w:t xml:space="preserve"> на реакции взрослого.</w:t>
      </w:r>
    </w:p>
    <w:p w:rsidR="00207E6C" w:rsidRPr="00933CFB" w:rsidRDefault="00207E6C" w:rsidP="008B5F9C">
      <w:pPr>
        <w:pStyle w:val="a4"/>
        <w:ind w:left="-567" w:firstLine="567"/>
        <w:jc w:val="center"/>
        <w:rPr>
          <w:rStyle w:val="a5"/>
          <w:color w:val="000000"/>
          <w:sz w:val="28"/>
          <w:szCs w:val="28"/>
          <w:u w:val="single"/>
          <w:shd w:val="clear" w:color="auto" w:fill="FFFFFF"/>
        </w:rPr>
      </w:pPr>
      <w:bookmarkStart w:id="0" w:name="455"/>
      <w:r w:rsidRPr="00933CFB">
        <w:rPr>
          <w:rStyle w:val="a5"/>
          <w:color w:val="000000"/>
          <w:sz w:val="28"/>
          <w:szCs w:val="28"/>
          <w:u w:val="single"/>
          <w:shd w:val="clear" w:color="auto" w:fill="FFFFFF"/>
        </w:rPr>
        <w:t>Задержанное</w:t>
      </w:r>
      <w:r w:rsidRPr="00933CFB"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933CFB">
        <w:rPr>
          <w:rStyle w:val="a5"/>
          <w:color w:val="000000"/>
          <w:sz w:val="28"/>
          <w:szCs w:val="28"/>
          <w:u w:val="single"/>
          <w:shd w:val="clear" w:color="auto" w:fill="FFFFFF"/>
        </w:rPr>
        <w:t>развитие</w:t>
      </w:r>
    </w:p>
    <w:p w:rsidR="00207E6C" w:rsidRPr="008B5F9C" w:rsidRDefault="00207E6C" w:rsidP="008B5F9C">
      <w:pPr>
        <w:pStyle w:val="a4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B5F9C">
        <w:rPr>
          <w:color w:val="000000"/>
          <w:sz w:val="28"/>
          <w:szCs w:val="28"/>
          <w:shd w:val="clear" w:color="auto" w:fill="FFFFFF"/>
        </w:rPr>
        <w:t xml:space="preserve">Характерен замедленный темп формирования познавательной и эмоциональной сфер с их временной </w:t>
      </w:r>
      <w:proofErr w:type="gramStart"/>
      <w:r w:rsidRPr="008B5F9C">
        <w:rPr>
          <w:color w:val="000000"/>
          <w:sz w:val="28"/>
          <w:szCs w:val="28"/>
          <w:shd w:val="clear" w:color="auto" w:fill="FFFFFF"/>
        </w:rPr>
        <w:t>фиксацией</w:t>
      </w:r>
      <w:proofErr w:type="gramEnd"/>
      <w:r w:rsidRPr="008B5F9C">
        <w:rPr>
          <w:color w:val="000000"/>
          <w:sz w:val="28"/>
          <w:szCs w:val="28"/>
          <w:shd w:val="clear" w:color="auto" w:fill="FFFFFF"/>
        </w:rPr>
        <w:t xml:space="preserve"> а более ранних возрастных этапах. </w:t>
      </w:r>
      <w:proofErr w:type="gramStart"/>
      <w:r w:rsidRPr="008B5F9C">
        <w:rPr>
          <w:i/>
          <w:iCs/>
          <w:color w:val="000000"/>
          <w:sz w:val="28"/>
          <w:szCs w:val="28"/>
          <w:shd w:val="clear" w:color="auto" w:fill="FFFFFF"/>
        </w:rPr>
        <w:t>Этиология</w:t>
      </w:r>
      <w:r w:rsidRPr="008B5F9C">
        <w:rPr>
          <w:color w:val="000000"/>
          <w:sz w:val="28"/>
          <w:szCs w:val="28"/>
          <w:shd w:val="clear" w:color="auto" w:fill="FFFFFF"/>
        </w:rPr>
        <w:t>: может быть вызвано генетическими факторами, соматогенными (</w:t>
      </w:r>
      <w:proofErr w:type="spellStart"/>
      <w:r w:rsidRPr="008B5F9C">
        <w:rPr>
          <w:color w:val="000000"/>
          <w:sz w:val="28"/>
          <w:szCs w:val="28"/>
          <w:shd w:val="clear" w:color="auto" w:fill="FFFFFF"/>
        </w:rPr>
        <w:t>хрон</w:t>
      </w:r>
      <w:proofErr w:type="spellEnd"/>
      <w:r w:rsidRPr="008B5F9C">
        <w:rPr>
          <w:color w:val="000000"/>
          <w:sz w:val="28"/>
          <w:szCs w:val="28"/>
          <w:shd w:val="clear" w:color="auto" w:fill="FFFFFF"/>
        </w:rPr>
        <w:t xml:space="preserve">. заболевания), психогенными (неблагоприятные условия воспитания), церебрально-органическая недостаточность </w:t>
      </w:r>
      <w:proofErr w:type="spellStart"/>
      <w:r w:rsidRPr="008B5F9C">
        <w:rPr>
          <w:color w:val="000000"/>
          <w:sz w:val="28"/>
          <w:szCs w:val="28"/>
          <w:shd w:val="clear" w:color="auto" w:fill="FFFFFF"/>
        </w:rPr>
        <w:t>резидуального</w:t>
      </w:r>
      <w:proofErr w:type="spellEnd"/>
      <w:r w:rsidRPr="008B5F9C">
        <w:rPr>
          <w:color w:val="000000"/>
          <w:sz w:val="28"/>
          <w:szCs w:val="28"/>
          <w:shd w:val="clear" w:color="auto" w:fill="FFFFFF"/>
        </w:rPr>
        <w:t xml:space="preserve"> характера (инфекции, интоксикации,, травмы мозга).</w:t>
      </w:r>
      <w:proofErr w:type="gramEnd"/>
      <w:r w:rsidRPr="008B5F9C">
        <w:rPr>
          <w:color w:val="000000"/>
          <w:sz w:val="28"/>
          <w:szCs w:val="28"/>
          <w:shd w:val="clear" w:color="auto" w:fill="FFFFFF"/>
        </w:rPr>
        <w:t xml:space="preserve"> При этом ЗР эмоциональной сферы проявляется </w:t>
      </w:r>
      <w:proofErr w:type="gramStart"/>
      <w:r w:rsidRPr="008B5F9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B5F9C">
        <w:rPr>
          <w:color w:val="000000"/>
          <w:sz w:val="28"/>
          <w:szCs w:val="28"/>
          <w:shd w:val="clear" w:color="auto" w:fill="FFFFFF"/>
        </w:rPr>
        <w:t xml:space="preserve"> различных клинических вариантов инфантилизма (конституционального, соматогенного, психогенного, церебрально-органического). Характерна мозаичность поражения, при которых наряду с дефицитными функциями имеются и сохранные.</w:t>
      </w:r>
    </w:p>
    <w:p w:rsidR="007678E0" w:rsidRPr="008B5F9C" w:rsidRDefault="007678E0" w:rsidP="008B5F9C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  <w:proofErr w:type="gramStart"/>
      <w:r w:rsidRPr="008B5F9C">
        <w:rPr>
          <w:rStyle w:val="a5"/>
          <w:color w:val="000000"/>
          <w:sz w:val="28"/>
          <w:szCs w:val="28"/>
        </w:rPr>
        <w:lastRenderedPageBreak/>
        <w:t>Гармонический инфантилизм</w:t>
      </w:r>
      <w:r w:rsidR="00933CFB">
        <w:rPr>
          <w:rStyle w:val="a5"/>
          <w:color w:val="000000"/>
          <w:sz w:val="28"/>
          <w:szCs w:val="28"/>
        </w:rPr>
        <w:t xml:space="preserve"> </w:t>
      </w:r>
      <w:r w:rsidRPr="008B5F9C">
        <w:rPr>
          <w:color w:val="000000"/>
          <w:sz w:val="28"/>
          <w:szCs w:val="28"/>
        </w:rPr>
        <w:t>(при ЗПР конституционального происхождения) </w:t>
      </w:r>
      <w:r w:rsidRPr="008B5F9C">
        <w:rPr>
          <w:rStyle w:val="a5"/>
          <w:i/>
          <w:iCs/>
          <w:color w:val="000000"/>
          <w:sz w:val="28"/>
          <w:szCs w:val="28"/>
        </w:rPr>
        <w:t>- </w:t>
      </w:r>
      <w:r w:rsidRPr="008B5F9C">
        <w:rPr>
          <w:i/>
          <w:iCs/>
          <w:color w:val="000000"/>
          <w:sz w:val="28"/>
          <w:szCs w:val="28"/>
        </w:rPr>
        <w:t>п</w:t>
      </w:r>
      <w:r w:rsidRPr="008B5F9C">
        <w:rPr>
          <w:color w:val="000000"/>
          <w:sz w:val="28"/>
          <w:szCs w:val="28"/>
        </w:rPr>
        <w:t>ропорциональ</w:t>
      </w:r>
      <w:r w:rsidRPr="008B5F9C">
        <w:rPr>
          <w:color w:val="000000"/>
          <w:sz w:val="28"/>
          <w:szCs w:val="28"/>
        </w:rPr>
        <w:softHyphen/>
        <w:t>ное сочетание физической и психической незрелости при достаточно благополучном психическом состоянии в целом (проявления инфантилизма не ослож</w:t>
      </w:r>
      <w:r w:rsidRPr="008B5F9C">
        <w:rPr>
          <w:color w:val="000000"/>
          <w:sz w:val="28"/>
          <w:szCs w:val="28"/>
        </w:rPr>
        <w:softHyphen/>
        <w:t>нены дополнительными неблагоприятными факторами и выражаются только в эмоционально-волевой незрелости, детям свойственны относительная живость психики, любоз</w:t>
      </w:r>
      <w:r w:rsidRPr="008B5F9C">
        <w:rPr>
          <w:color w:val="000000"/>
          <w:sz w:val="28"/>
          <w:szCs w:val="28"/>
        </w:rPr>
        <w:softHyphen/>
        <w:t>нательность, интерес к окружающему, они активны в игре, привносят в нее творческий элемент, фантазию).</w:t>
      </w:r>
      <w:proofErr w:type="gramEnd"/>
      <w:r w:rsidRPr="008B5F9C">
        <w:rPr>
          <w:color w:val="000000"/>
          <w:sz w:val="28"/>
          <w:szCs w:val="28"/>
        </w:rPr>
        <w:t xml:space="preserve"> Эта форма инфантилизма встречается обычно при наследственной предрасположенности к более позднему развитию психичес</w:t>
      </w:r>
      <w:r w:rsidRPr="008B5F9C">
        <w:rPr>
          <w:color w:val="000000"/>
          <w:sz w:val="28"/>
          <w:szCs w:val="28"/>
        </w:rPr>
        <w:softHyphen/>
        <w:t>ких функций, у ближайших родственников также можно вы</w:t>
      </w:r>
      <w:r w:rsidRPr="008B5F9C">
        <w:rPr>
          <w:color w:val="000000"/>
          <w:sz w:val="28"/>
          <w:szCs w:val="28"/>
        </w:rPr>
        <w:softHyphen/>
        <w:t>явить наличие инфантильных черт в детстве, иногда инфан</w:t>
      </w:r>
      <w:r w:rsidRPr="008B5F9C">
        <w:rPr>
          <w:color w:val="000000"/>
          <w:sz w:val="28"/>
          <w:szCs w:val="28"/>
        </w:rPr>
        <w:softHyphen/>
        <w:t>тильность встречается также у близнецов и у недоношенных детей.</w:t>
      </w:r>
    </w:p>
    <w:p w:rsidR="007678E0" w:rsidRPr="00933CFB" w:rsidRDefault="007678E0" w:rsidP="00933CFB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  <w:r w:rsidRPr="008B5F9C">
        <w:rPr>
          <w:color w:val="000000"/>
          <w:sz w:val="28"/>
          <w:szCs w:val="28"/>
        </w:rPr>
        <w:t>Развитие детей с гармоническим инфантилизмом имеет благоприятный прогноз: при правильной организа</w:t>
      </w:r>
      <w:r w:rsidRPr="008B5F9C">
        <w:rPr>
          <w:color w:val="000000"/>
          <w:sz w:val="28"/>
          <w:szCs w:val="28"/>
        </w:rPr>
        <w:softHyphen/>
        <w:t>ции воспитания и обучения эти дети со временем догоняют своих сверстников в учебе, негативные тенденции их лично</w:t>
      </w:r>
      <w:r w:rsidRPr="008B5F9C">
        <w:rPr>
          <w:color w:val="000000"/>
          <w:sz w:val="28"/>
          <w:szCs w:val="28"/>
        </w:rPr>
        <w:softHyphen/>
        <w:t>стного развития сглаживаются.</w:t>
      </w:r>
    </w:p>
    <w:p w:rsidR="007678E0" w:rsidRPr="008B5F9C" w:rsidRDefault="007678E0" w:rsidP="008B5F9C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  <w:r w:rsidRPr="008B5F9C">
        <w:rPr>
          <w:b/>
          <w:color w:val="000000"/>
          <w:sz w:val="28"/>
          <w:szCs w:val="28"/>
        </w:rPr>
        <w:t>Дисгармонический инфантилизм</w:t>
      </w:r>
      <w:r w:rsidRPr="008B5F9C">
        <w:rPr>
          <w:color w:val="000000"/>
          <w:sz w:val="28"/>
          <w:szCs w:val="28"/>
        </w:rPr>
        <w:t xml:space="preserve"> отличается сочетанием признаков психической незрелости, свойственной простому инфантилизму с отдельными патологическими чертами характера, такими как аффективная возбудимость, конфликтность, лживость и хвастовство, эгоизм, капризность, повышенный интерес к социальным эксцессам. Отдельные патологические черты характера обнаруживаются уже на 1—2-м году жизни в виде упрямства, реакций протеста, стремления настоять на своем, обидеть близких, сделать им больно. У детей старшего возраста черты незрелости эмоционально-волевой сферы «перекрываются» </w:t>
      </w:r>
      <w:proofErr w:type="spellStart"/>
      <w:r w:rsidRPr="008B5F9C">
        <w:rPr>
          <w:color w:val="000000"/>
          <w:sz w:val="28"/>
          <w:szCs w:val="28"/>
        </w:rPr>
        <w:t>девиантным</w:t>
      </w:r>
      <w:proofErr w:type="spellEnd"/>
      <w:r w:rsidRPr="008B5F9C">
        <w:rPr>
          <w:color w:val="000000"/>
          <w:sz w:val="28"/>
          <w:szCs w:val="28"/>
        </w:rPr>
        <w:t xml:space="preserve"> поведением и патологическими чертами характера. Структура и возрастная динамика дисгармонического инфантилизма позволяют расценивать его как этап формирующейся психопатии.</w:t>
      </w:r>
    </w:p>
    <w:p w:rsidR="007678E0" w:rsidRDefault="007678E0" w:rsidP="008B5F9C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8776C9" w:rsidRPr="008776C9" w:rsidRDefault="008776C9" w:rsidP="008776C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proofErr w:type="gramStart"/>
      <w:r w:rsidRPr="008776C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Парциальная</w:t>
      </w:r>
      <w:proofErr w:type="gramEnd"/>
      <w:r w:rsidRPr="008776C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несформированность </w:t>
      </w:r>
      <w:proofErr w:type="spellStart"/>
      <w:r w:rsidRPr="008776C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впф</w:t>
      </w:r>
      <w:proofErr w:type="spellEnd"/>
      <w:r w:rsidRPr="008776C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и отличие от </w:t>
      </w:r>
      <w:proofErr w:type="spellStart"/>
      <w:r w:rsidRPr="008776C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зпр</w:t>
      </w:r>
      <w:proofErr w:type="spellEnd"/>
    </w:p>
    <w:p w:rsidR="008776C9" w:rsidRPr="008776C9" w:rsidRDefault="008776C9" w:rsidP="008776C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(по М.М и Н</w:t>
      </w:r>
      <w:r w:rsidRPr="008776C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.Я Семаго).</w:t>
      </w:r>
    </w:p>
    <w:p w:rsidR="008776C9" w:rsidRDefault="008776C9" w:rsidP="008776C9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Парциальная</w:t>
      </w:r>
      <w:proofErr w:type="gramEnd"/>
      <w:r w:rsidRPr="0087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несформированность высших психических функций (ЗПР церебрально-органического генеза), её ядерные признаки.</w:t>
      </w:r>
    </w:p>
    <w:p w:rsidR="00D75104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подгруппа «недостаточного развития», получившая название «</w:t>
      </w:r>
      <w:r w:rsidRPr="00877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парциальная несформированность высших психических функций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», имеет ряд принципиальных отличий по сравнению с только что описанной подгруппой. В данном случае нельзя говорить лишь о задержке развития. Многолетняя практика показывает, что развитие детей этой категории идет принципиально иным путем, чем развитие детей с истинной задержкой психического развития. Эти дети не догоняют своих сверстников ни к 9-11 годам, ни даже позднее.  </w:t>
      </w:r>
    </w:p>
    <w:p w:rsidR="00D75104" w:rsidRDefault="008776C9" w:rsidP="00D75104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Парциальная несформированность ВПФ преимущественно регулятор</w:t>
      </w:r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ного компонента</w:t>
      </w:r>
      <w:proofErr w:type="gramEnd"/>
    </w:p>
    <w:p w:rsidR="008776C9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характеризуется в первую очередь импульсивностью в по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ведении, чаще двигательной и речевой расторможенностью, чем вялостью. При этом физические параметры развития в целом соответствуют возрасту. Но порой поведение ребенка становится неуправляемым. Преобладают выраженные игровые интересы, хотя и в играх такие дети чаще всего конфликтны и недостаточно критичны. </w:t>
      </w:r>
    </w:p>
    <w:p w:rsidR="008776C9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чертой развития познавательной сферы является несфор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мированность именно произвольности ВПФ: не столько элементарных (вос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приятие, память, внимание), сколько «высших» (программирование и контроль), то есть собственно регуляторных процессов. При достаточной внешней орга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низации деятельности и ее жестком контроле дети способны к выполнению познавательных задач, соответствующих возрасту. </w:t>
      </w:r>
    </w:p>
    <w:p w:rsidR="008776C9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же «вялости» психических проявлений отмечается общая потеря интереса и необходимость создания яркой игровой мотивации для достижения положительных резуль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татов деятельности. Эти особенности должны учитываться не только в раз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вивающей или коррекционной работе, но и при проведении диагностического исследования. </w:t>
      </w:r>
    </w:p>
    <w:p w:rsidR="008776C9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развития тем благоприятнее, чем раньше начата специфическая коррекционная работа под наблюдением врача. В запущенных случаях или когда работа начинается после 8-9 лет, возможна девиация развития в сто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рону группы асинхронного развития (дисгармоничное развитие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экстрапунитивного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типа).  </w:t>
      </w:r>
    </w:p>
    <w:p w:rsidR="008776C9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диагнозами являются: «органический инфантилизм», «синд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гиперактивности и дефицита внимания», «минимальная мозговая дис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функция», «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гиперкинетические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расстройства» — (F90) (МКБ-10). Могут так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наблюдаться такие специфические формы речевых нарушений, как повы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темпа речи — «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тахилалия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(по МКБ-10 «речь </w:t>
      </w:r>
      <w:proofErr w:type="gram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взахлеб</w:t>
      </w:r>
      <w:proofErr w:type="gram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— F98.6). Ведущим специалистом для данного типа отклоняющегося развития следует считать психолога со знанием нейропсихологии или с нейропсихологической специализацией. При выраженных неврологических нарушениях ведущим специалистом может быть врач-невролог или психиатр. </w:t>
      </w:r>
    </w:p>
    <w:p w:rsidR="00D75104" w:rsidRDefault="008776C9" w:rsidP="00D75104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детей с </w:t>
      </w:r>
      <w:proofErr w:type="gramStart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парциальной</w:t>
      </w:r>
      <w:proofErr w:type="gramEnd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несформированностью</w:t>
      </w:r>
      <w:proofErr w:type="spellEnd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ВПФ преимуще</w:t>
      </w:r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ственно вербального и </w:t>
      </w:r>
      <w:proofErr w:type="spellStart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вербально-логического</w:t>
      </w:r>
      <w:proofErr w:type="spellEnd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компонента</w:t>
      </w:r>
    </w:p>
    <w:p w:rsidR="00DC11BD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наибо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представленной в работе психолога образования. Как правило, причиной обращения служат трудности ов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ладения соответствующим программным материалом. Чаще всего эти дети уже в дошкольном возрасте обращают на себя внимание так называемой «за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держкой речевого развития» и с большой долей вероятности попадают под на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блюдение логопеда или направляются в специализированные логопедические сады (группы).</w:t>
      </w:r>
    </w:p>
    <w:p w:rsidR="00DC11BD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у определенной части детей речевое недоразвитие ос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тается некомпенсированным. Дети, как правило, имеют невысокую речевую активность, 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сопровожда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ющуюся и спецификой развития, в первую очередь, крупной моторики. Они неловки и неуклюжи. Темп деятельности часто бывает невысоким, а на фоне утомления целенаправленность деятельности снижается. Среди осо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бенностей развития когнитивной сферы следует отметить значительно бо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лее успешное выполнение заданий невербального характера (порой превышающее средневозрастные показатели) по сравнению с заданиями вербального и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вербально-логического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плана. </w:t>
      </w:r>
    </w:p>
    <w:p w:rsidR="00DC11BD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Затруднено понимание сложных ре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чевых конструкций, все виды словообразования, активный словарь невелик, затруднен поиск обобщающих слов. В речи часто встречаются смысловые замены, (вербальные парафазии), затруднено понимание сложных простран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ственных, пространственно-временных, причинно-следственных лингвистичес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ких конструкций. </w:t>
      </w:r>
    </w:p>
    <w:p w:rsidR="00DC11BD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могут проявлять неуверенность в себе, тревожность,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компенсаторно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обусловленные сложившимся стереотипом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успешности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у этих детей часто проявляются невротические знаки (тики,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, заикание и т.п.).  В соматическом отношении дети этой категории также довольно небла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гополучны: в анамнезе часто отмечается наличие аллергических реакций,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дизбактериозы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кишечника, проявления респираторного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аллергоза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частно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бронхиальной астмы), а также выраженное своеобразие последовательно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развития двигательных навыков до года. </w:t>
      </w:r>
    </w:p>
    <w:p w:rsidR="003301B4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развития детей представляется благоприятным в том случае, когда правильно построен «сценарий» работы (адекватная последовательность подключения специалистов в работу с ребенком), а сама работа начинается относительно рано, то есть создается прочная основа для овладения соответ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ствующими образовательными программами. </w:t>
      </w:r>
    </w:p>
    <w:p w:rsidR="003301B4" w:rsidRDefault="008776C9" w:rsidP="003301B4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Парциальная</w:t>
      </w:r>
      <w:proofErr w:type="gramEnd"/>
      <w:r w:rsidRPr="00877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несформированность смешанного типа</w:t>
      </w:r>
    </w:p>
    <w:p w:rsidR="00984166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представ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ляет из себя промежуточный (пограничный между парциальной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несформированностью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ВПФ и тотальным недоразвитием) вариант развития.</w:t>
      </w:r>
      <w:proofErr w:type="gram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самая сложная в дифференциально-диагностическом плане категория детей. Для детей, относимых к этому типу развития, характерны достаточ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низкий уровень адаптационных возможностей, общее снижение активнос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ориентировочных реакций. При этом выраженные послед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органического поражения ЦНС отрицательно сказываются как на показателях темпа деятельности, так и на характеристиках работоспособнос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ти. </w:t>
      </w:r>
    </w:p>
    <w:p w:rsidR="00984166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на фоне утомления (даже неярко выраженного) появляется импуль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сивность.  В ситуации обследования эти дети обычно адекватны в поведении, но быстро устают, теряют интерес, критичность к результатам своей деятельно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может быть снижена, а процесс обучения новым видам деятельности и перенос их на аналогичный материал замедлен. В связи с этим в конце про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должительного по времени обследования они могут начать демонстрировать феномены, как две капли воды похожие на особенности детей с тотальным недоразвитием. Это 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накладывает особые ограничения, как на продолжитель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диагностического обследования таких детей, так и на непосредственно используемый методический аппарат. </w:t>
      </w:r>
    </w:p>
    <w:p w:rsidR="00984166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особенностей когнитивного развития в первую очередь следует от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метить недостаточность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операциональной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мыслительной деятельно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(в том числе параметров внимания). Наблюдается также недостаточность отдельных звеньев ВПФ: гностических функций, в особенности фонематического восприятия, </w:t>
      </w:r>
      <w:proofErr w:type="spell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мнестических</w:t>
      </w:r>
      <w:proofErr w:type="spell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функций, речемыслительной деятельности. Отмечается также несформированность пространственных представлений, труд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понимания относительно сложных речевых конструкций. Все это и обусловливает несформированность даже простых форм логического мышле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в результате - трудности работы с невербальным мате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риалом, в том числе на наглядно-действенном уровне. </w:t>
      </w:r>
    </w:p>
    <w:p w:rsidR="00984166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 следует отме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тить, что состояние детей (уровень психической активности в целом) может колебаться в зависимости от метеорологических изменений, фаз луны и т.п., что может </w:t>
      </w:r>
      <w:proofErr w:type="gramStart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ухудшать результативность выполнения заданий, но порой и способствовать ее улучшению. Такие колебания состояния свидетель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ствуют о неустойчивости нейродинамических характеристик. </w:t>
      </w:r>
    </w:p>
    <w:p w:rsidR="00984166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школьном возрасте дети привыкают к неуспехам и у них начинают формироваться компенсаторные личностные и поведенческие реакции в виде заниженной самооценки, тревожности, протестных форм поведения. Произвольность высших психических функций и произвольная эмоциональная регуляция поведения нестойки при относитель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сформированной произвольной регуляции на двигательном уровне. </w:t>
      </w:r>
    </w:p>
    <w:p w:rsidR="0090622F" w:rsidRDefault="008776C9" w:rsidP="008776C9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Пространственные представления, как уже говорилось, сформированы не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достаточно (часто на уровне анализа «от тела»), или отмечаются их нестой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кость, трудности актуализации имеющихся представлений. В речи присутствуют лишь наиболее простые предлоги, выражены затруднения в понимании даже относительно несложных пространственных, пространственно-временных и, как следствие, причинно-следственных отношений.  </w:t>
      </w:r>
    </w:p>
    <w:p w:rsidR="008776C9" w:rsidRPr="008776C9" w:rsidRDefault="008776C9" w:rsidP="0090622F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 замечания относительно особенностей оказания помощи этой группе детей учтены, а сама работа начата не позднее 7,5-8-летнего возраста, то можно предполагать, с одной стороны, невысокую динамику развития ре</w:t>
      </w:r>
      <w:r w:rsidRPr="00877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бенка в целом, а с другой — прогноз дальнейшего развития можно оценивать как достаточно благоприятный. </w:t>
      </w:r>
    </w:p>
    <w:p w:rsidR="008776C9" w:rsidRPr="008776C9" w:rsidRDefault="008776C9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9918A1" w:rsidRDefault="009918A1" w:rsidP="0091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A1" w:rsidRDefault="009918A1" w:rsidP="0091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A1" w:rsidRDefault="009918A1" w:rsidP="0091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8A1" w:rsidRDefault="009918A1" w:rsidP="0091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Примеры психологических заключений:</w:t>
      </w: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Ребёнок с умственной отсталостью (по заключению психиатра): психический дизонтоге</w:t>
      </w:r>
      <w:r w:rsidR="001A42A8">
        <w:rPr>
          <w:rFonts w:ascii="Times New Roman" w:hAnsi="Times New Roman" w:cs="Times New Roman"/>
          <w:sz w:val="28"/>
          <w:szCs w:val="28"/>
        </w:rPr>
        <w:t>нез по типу тотального недоразвития высших психических функций.</w:t>
      </w: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Ребёнок с аутизмом и </w:t>
      </w:r>
      <w:r w:rsidR="001A42A8">
        <w:rPr>
          <w:rFonts w:ascii="Times New Roman" w:hAnsi="Times New Roman" w:cs="Times New Roman"/>
          <w:sz w:val="28"/>
          <w:szCs w:val="28"/>
        </w:rPr>
        <w:t>умственной отсталостью (по</w:t>
      </w:r>
      <w:r>
        <w:rPr>
          <w:rFonts w:ascii="Times New Roman" w:hAnsi="Times New Roman" w:cs="Times New Roman"/>
          <w:sz w:val="28"/>
          <w:szCs w:val="28"/>
        </w:rPr>
        <w:t xml:space="preserve"> заключению психиатра):   сложный психический дизонтогенез по типу искажённого развития в сочетании с тотальным недоразвитием высших психических функций. </w:t>
      </w: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F" w:rsidRDefault="001A42A8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Ребёнок с ЗПР</w:t>
      </w:r>
      <w:r w:rsidR="00916B6F">
        <w:rPr>
          <w:rFonts w:ascii="Times New Roman" w:hAnsi="Times New Roman" w:cs="Times New Roman"/>
          <w:sz w:val="28"/>
          <w:szCs w:val="28"/>
        </w:rPr>
        <w:t xml:space="preserve"> и ДЦП: сложный психический дизонтоге</w:t>
      </w:r>
      <w:r>
        <w:rPr>
          <w:rFonts w:ascii="Times New Roman" w:hAnsi="Times New Roman" w:cs="Times New Roman"/>
          <w:sz w:val="28"/>
          <w:szCs w:val="28"/>
        </w:rPr>
        <w:t>нез по типу задержанного развития ВПФ</w:t>
      </w:r>
      <w:r w:rsidR="00916B6F">
        <w:rPr>
          <w:rFonts w:ascii="Times New Roman" w:hAnsi="Times New Roman" w:cs="Times New Roman"/>
          <w:sz w:val="28"/>
          <w:szCs w:val="28"/>
        </w:rPr>
        <w:t xml:space="preserve"> в сочетании с дефицитарным развитием вследствие нарушения </w:t>
      </w:r>
      <w:proofErr w:type="spellStart"/>
      <w:proofErr w:type="gramStart"/>
      <w:r w:rsidR="00916B6F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916B6F">
        <w:rPr>
          <w:rFonts w:ascii="Times New Roman" w:hAnsi="Times New Roman" w:cs="Times New Roman"/>
          <w:sz w:val="28"/>
          <w:szCs w:val="28"/>
        </w:rPr>
        <w:t xml:space="preserve"> – двигательного</w:t>
      </w:r>
      <w:proofErr w:type="gramEnd"/>
      <w:r w:rsidR="00916B6F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1A42A8" w:rsidRDefault="001A42A8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A8">
        <w:rPr>
          <w:rFonts w:ascii="Times New Roman" w:hAnsi="Times New Roman" w:cs="Times New Roman"/>
          <w:sz w:val="28"/>
          <w:szCs w:val="28"/>
          <w:u w:val="single"/>
        </w:rPr>
        <w:t>А может быть и так:</w:t>
      </w:r>
      <w:r>
        <w:rPr>
          <w:rFonts w:ascii="Times New Roman" w:hAnsi="Times New Roman" w:cs="Times New Roman"/>
          <w:sz w:val="28"/>
          <w:szCs w:val="28"/>
        </w:rPr>
        <w:t xml:space="preserve"> сложный психический дизонтогенез по тип</w:t>
      </w:r>
      <w:r w:rsidR="00A077D6">
        <w:rPr>
          <w:rFonts w:ascii="Times New Roman" w:hAnsi="Times New Roman" w:cs="Times New Roman"/>
          <w:sz w:val="28"/>
          <w:szCs w:val="28"/>
        </w:rPr>
        <w:t>у парциальной 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когнитивного компонента познавательной деятельности в сочетании с дефицитарным развитием вследствие нарушения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F" w:rsidRDefault="00A077D6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Ребёнок с тяжёлым нарушением речи</w:t>
      </w:r>
      <w:r w:rsidR="00916B6F">
        <w:rPr>
          <w:rFonts w:ascii="Times New Roman" w:hAnsi="Times New Roman" w:cs="Times New Roman"/>
          <w:sz w:val="28"/>
          <w:szCs w:val="28"/>
        </w:rPr>
        <w:t xml:space="preserve">: психический дизонтогенез </w:t>
      </w:r>
      <w:r>
        <w:rPr>
          <w:rFonts w:ascii="Times New Roman" w:hAnsi="Times New Roman" w:cs="Times New Roman"/>
          <w:sz w:val="28"/>
          <w:szCs w:val="28"/>
        </w:rPr>
        <w:t>по типу парциальной недостаточности вербального компонента познавательной деятельности.</w:t>
      </w:r>
    </w:p>
    <w:p w:rsidR="00D013A4" w:rsidRDefault="00D013A4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A4" w:rsidRDefault="00D013A4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Ребёнок с тяжёлым нарушением зрения и ЗПР: сложный психический дизонтогенез по типу дефицитарного развития вследствие тяжёлого нарушения зрения в сочетании с парциальной недостаточностью когнитивного компонента познавательной деятельности.</w:t>
      </w:r>
    </w:p>
    <w:p w:rsidR="00A077D6" w:rsidRDefault="00A077D6" w:rsidP="00916B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7D6" w:rsidRDefault="00A077D6" w:rsidP="00916B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916B6F" w:rsidRDefault="00916B6F" w:rsidP="0091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6F" w:rsidRPr="007F78F1" w:rsidRDefault="00916B6F" w:rsidP="0091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F1">
        <w:rPr>
          <w:rFonts w:ascii="Times New Roman" w:hAnsi="Times New Roman" w:cs="Times New Roman"/>
          <w:sz w:val="28"/>
          <w:szCs w:val="28"/>
        </w:rPr>
        <w:t>1. Лебединский В.В. Нарушения психического развития у детей. М.:, 2-е изд.,</w:t>
      </w:r>
    </w:p>
    <w:p w:rsidR="00916B6F" w:rsidRPr="007F78F1" w:rsidRDefault="00916B6F" w:rsidP="0091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78F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F78F1">
        <w:rPr>
          <w:rFonts w:ascii="Times New Roman" w:hAnsi="Times New Roman" w:cs="Times New Roman"/>
          <w:sz w:val="28"/>
          <w:szCs w:val="28"/>
        </w:rPr>
        <w:t>. М.: Изд. центр «Академия», 2004.</w:t>
      </w:r>
    </w:p>
    <w:p w:rsidR="00916B6F" w:rsidRPr="007F78F1" w:rsidRDefault="00916B6F" w:rsidP="0091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F1">
        <w:rPr>
          <w:rFonts w:ascii="Times New Roman" w:hAnsi="Times New Roman" w:cs="Times New Roman"/>
          <w:sz w:val="28"/>
          <w:szCs w:val="28"/>
        </w:rPr>
        <w:t>2. Семаго Н.Я., Семаго М.М. Организация и содержание деятельности психолога</w:t>
      </w:r>
    </w:p>
    <w:p w:rsidR="00916B6F" w:rsidRPr="007F78F1" w:rsidRDefault="00916B6F" w:rsidP="0091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F1">
        <w:rPr>
          <w:rFonts w:ascii="Times New Roman" w:hAnsi="Times New Roman" w:cs="Times New Roman"/>
          <w:sz w:val="28"/>
          <w:szCs w:val="28"/>
        </w:rPr>
        <w:t>специального образования. М.: АРКТИ, 2005.</w:t>
      </w:r>
    </w:p>
    <w:p w:rsidR="00916B6F" w:rsidRPr="007F78F1" w:rsidRDefault="00916B6F" w:rsidP="0091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F1">
        <w:rPr>
          <w:rFonts w:ascii="Times New Roman" w:hAnsi="Times New Roman" w:cs="Times New Roman"/>
          <w:sz w:val="28"/>
          <w:szCs w:val="28"/>
        </w:rPr>
        <w:t>3. Семаго Н.Я., Семаго М.М. Проблемные дети: основы диагностической и</w:t>
      </w:r>
    </w:p>
    <w:p w:rsidR="00916B6F" w:rsidRPr="007F78F1" w:rsidRDefault="00916B6F" w:rsidP="00916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8F1">
        <w:rPr>
          <w:rFonts w:ascii="Times New Roman" w:hAnsi="Times New Roman" w:cs="Times New Roman"/>
          <w:sz w:val="28"/>
          <w:szCs w:val="28"/>
        </w:rPr>
        <w:t>коррекционной работы психолога. М.: АРКТИ, 2003.</w:t>
      </w:r>
    </w:p>
    <w:p w:rsidR="00916B6F" w:rsidRPr="0001384E" w:rsidRDefault="00916B6F" w:rsidP="0091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4E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06F">
        <w:rPr>
          <w:rFonts w:ascii="Times New Roman" w:hAnsi="Times New Roman" w:cs="Times New Roman"/>
          <w:sz w:val="28"/>
          <w:szCs w:val="28"/>
        </w:rPr>
        <w:t>https://studfiles.net/preview/1728046/page:14/</w:t>
      </w:r>
    </w:p>
    <w:p w:rsidR="008776C9" w:rsidRPr="008776C9" w:rsidRDefault="008776C9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8776C9" w:rsidRPr="008776C9" w:rsidRDefault="008776C9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8776C9" w:rsidRPr="008776C9" w:rsidRDefault="008776C9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8776C9" w:rsidRPr="008776C9" w:rsidRDefault="008776C9" w:rsidP="00AA7383">
      <w:pPr>
        <w:pStyle w:val="a4"/>
        <w:spacing w:before="147" w:beforeAutospacing="0" w:after="147" w:afterAutospacing="0"/>
        <w:ind w:right="147"/>
        <w:jc w:val="both"/>
        <w:rPr>
          <w:color w:val="000000"/>
          <w:sz w:val="28"/>
          <w:szCs w:val="28"/>
        </w:rPr>
      </w:pPr>
    </w:p>
    <w:p w:rsidR="006A0478" w:rsidRPr="008776C9" w:rsidRDefault="006A0478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  <w:r w:rsidRPr="008776C9">
        <w:rPr>
          <w:color w:val="000000"/>
          <w:sz w:val="28"/>
          <w:szCs w:val="28"/>
        </w:rPr>
        <w:t>Используемые материалы:</w:t>
      </w:r>
    </w:p>
    <w:p w:rsidR="006A0478" w:rsidRPr="008776C9" w:rsidRDefault="00A540D3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  <w:hyperlink r:id="rId4" w:history="1">
        <w:r w:rsidR="006A0478" w:rsidRPr="008776C9">
          <w:rPr>
            <w:rStyle w:val="a6"/>
            <w:sz w:val="28"/>
            <w:szCs w:val="28"/>
          </w:rPr>
          <w:t>https://studfiles.net/preview/1721571/page:5/</w:t>
        </w:r>
      </w:hyperlink>
    </w:p>
    <w:p w:rsidR="006A0478" w:rsidRPr="008776C9" w:rsidRDefault="006A0478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6A0478" w:rsidRPr="008776C9" w:rsidRDefault="006A0478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7678E0" w:rsidRPr="008776C9" w:rsidRDefault="007678E0" w:rsidP="008776C9">
      <w:pPr>
        <w:pStyle w:val="a4"/>
        <w:spacing w:before="147" w:beforeAutospacing="0" w:after="147" w:afterAutospacing="0"/>
        <w:ind w:left="-567" w:right="147" w:firstLine="567"/>
        <w:jc w:val="both"/>
        <w:rPr>
          <w:color w:val="000000"/>
          <w:sz w:val="28"/>
          <w:szCs w:val="28"/>
        </w:rPr>
      </w:pPr>
    </w:p>
    <w:p w:rsidR="007678E0" w:rsidRPr="008776C9" w:rsidRDefault="007678E0" w:rsidP="008776C9">
      <w:pPr>
        <w:pStyle w:val="a4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bookmarkEnd w:id="0"/>
    <w:p w:rsidR="00207E6C" w:rsidRPr="008776C9" w:rsidRDefault="00207E6C" w:rsidP="008776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7E6C" w:rsidRPr="008776C9" w:rsidSect="00DB0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7B3"/>
    <w:rsid w:val="000670B9"/>
    <w:rsid w:val="00096424"/>
    <w:rsid w:val="000E51BB"/>
    <w:rsid w:val="001A42A8"/>
    <w:rsid w:val="001E20B4"/>
    <w:rsid w:val="002038E6"/>
    <w:rsid w:val="00207E6C"/>
    <w:rsid w:val="003301B4"/>
    <w:rsid w:val="00395E9F"/>
    <w:rsid w:val="00396912"/>
    <w:rsid w:val="004F5D31"/>
    <w:rsid w:val="005C68FD"/>
    <w:rsid w:val="006A0478"/>
    <w:rsid w:val="007678E0"/>
    <w:rsid w:val="00795524"/>
    <w:rsid w:val="007A73E4"/>
    <w:rsid w:val="007B2BB1"/>
    <w:rsid w:val="008776C9"/>
    <w:rsid w:val="008B5F9C"/>
    <w:rsid w:val="0090622F"/>
    <w:rsid w:val="00916B6F"/>
    <w:rsid w:val="00933CFB"/>
    <w:rsid w:val="00984166"/>
    <w:rsid w:val="009918A1"/>
    <w:rsid w:val="009B17B3"/>
    <w:rsid w:val="00A077D6"/>
    <w:rsid w:val="00A540D3"/>
    <w:rsid w:val="00AA7383"/>
    <w:rsid w:val="00D013A4"/>
    <w:rsid w:val="00D75104"/>
    <w:rsid w:val="00DB09E9"/>
    <w:rsid w:val="00DC11BD"/>
    <w:rsid w:val="00E95896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41"/>
        <o:r id="V:Rule5" type="connector" idref="#_x0000_s1038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9F"/>
  </w:style>
  <w:style w:type="paragraph" w:styleId="1">
    <w:name w:val="heading 1"/>
    <w:basedOn w:val="a"/>
    <w:link w:val="10"/>
    <w:uiPriority w:val="9"/>
    <w:qFormat/>
    <w:rsid w:val="0087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7E6C"/>
    <w:rPr>
      <w:b/>
      <w:bCs/>
    </w:rPr>
  </w:style>
  <w:style w:type="character" w:styleId="a6">
    <w:name w:val="Hyperlink"/>
    <w:basedOn w:val="a0"/>
    <w:uiPriority w:val="99"/>
    <w:unhideWhenUsed/>
    <w:rsid w:val="006A04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6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s.net/preview/1721571/page: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2018-06-29T11:36:00Z</dcterms:created>
  <dcterms:modified xsi:type="dcterms:W3CDTF">2018-07-02T11:44:00Z</dcterms:modified>
</cp:coreProperties>
</file>